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6728"/>
        <w:gridCol w:w="360"/>
        <w:gridCol w:w="3280"/>
      </w:tblGrid>
      <w:tr>
        <w:tc>
          <w:tcPr>
            <w:tcW w:type="dxa" w:w="672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18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95C52"/>
                <w:spacing w:val="34"/>
                <w:sz w:val="15"/>
                <w:szCs w:val="15"/>
              </w:rPr>
              <w:t xml:space="preserve">GLOBAL PROGRAMMES / LOCAL TRUST</w:t>
            </w:r>
          </w:p>
          <w:p>
            <w:pPr>
              <w:widowControl/>
              <w:spacing w:after="40" w:before="0" w:line="296" w:lineRule="auto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17202A"/>
                <w:sz w:val="62"/>
                <w:szCs w:val="62"/>
              </w:rPr>
              <w:t xml:space="preserve">Luis Almeida</w:t>
            </w:r>
          </w:p>
          <w:p>
            <w:pPr>
              <w:widowControl/>
              <w:spacing w:after="20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95C52"/>
                <w:sz w:val="20"/>
                <w:szCs w:val="20"/>
              </w:rPr>
              <w:t xml:space="preserve">International Programme Lead</w:t>
            </w:r>
          </w:p>
          <w:p>
            <w:pPr>
              <w:keepNext/>
              <w:widowControl/>
              <w:spacing w:after="110" w:before="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95C52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95C52"/>
                <w:sz w:val="20"/>
                <w:szCs w:val="20"/>
              </w:rPr>
              <w:t xml:space="preserve">Professional summary</w:t>
            </w:r>
          </w:p>
          <w:p>
            <w:pPr>
              <w:keepLines/>
              <w:widowControl/>
              <w:spacing w:after="140" w:before="0" w:line="31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22"/>
                <w:szCs w:val="22"/>
              </w:rPr>
              <w:t xml:space="preserve">International programme leader with experience across four regions, multilingual teams, and partnerships that cross cultural boundaries.</w:t>
            </w:r>
          </w:p>
          <w:p>
            <w:pPr>
              <w:keepNext/>
              <w:widowControl/>
              <w:spacing w:after="110" w:before="24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95C52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95C52"/>
                <w:sz w:val="20"/>
                <w:szCs w:val="20"/>
              </w:rPr>
              <w:t xml:space="preserve">Experience</w:t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Regional Programme Director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Northgate Group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2022 - Present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Led a cross-functional improvement programme that increased on-time delivery from 84% to 96% in two quarters.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Redesigned the team’s operating cadence, removing 18 hours of manual reporting work each month.</w:t>
            </w:r>
          </w:p>
          <w:p>
            <w:pPr>
              <w:widowControl/>
              <w:spacing w:after="100" w:before="0" w:line="1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Country Programme Manager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Brightwater Ltd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2019 - 2022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Owned a high-visibility portfolio and finished the year 14% ahead of the agreed performance target.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Built a simple planning system that improved handoffs, accountability, and decision speed.</w:t>
            </w:r>
          </w:p>
          <w:p>
            <w:pPr>
              <w:keepNext/>
              <w:widowControl/>
              <w:spacing w:after="110" w:before="24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95C52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95C52"/>
                <w:sz w:val="20"/>
                <w:szCs w:val="20"/>
              </w:rPr>
              <w:t xml:space="preserve">Education</w:t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M.A. International Development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State University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2017</w:t>
                  </w:r>
                </w:p>
              </w:tc>
            </w:tr>
          </w:tbl>
          <w:p>
            <w:pPr>
              <w:widowControl/>
              <w:spacing w:after="40" w:before="0" w:line="23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7"/>
                <w:szCs w:val="17"/>
              </w:rPr>
              <w:t xml:space="preserve">Honours · Leadership society · Relevant professional coursework</w:t>
            </w:r>
          </w:p>
        </w:tc>
        <w:tc>
          <w:tcPr>
            <w:tcW w:type="dxa" w:w="3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</w:tc>
        <w:tc>
          <w:tcPr>
            <w:tcW w:type="dxa" w:w="32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95C52" w:color="auto" w:val="clear"/>
            <w:tcMar>
              <w:top w:type="dxa" w:w="210"/>
              <w:left w:type="dxa" w:w="210"/>
              <w:bottom w:type="dxa" w:w="190"/>
              <w:right w:type="dxa" w:w="200"/>
            </w:tcMar>
            <w:vAlign w:val="top"/>
          </w:tcPr>
          <w:p>
            <w:pPr>
              <w:keepNext/>
              <w:widowControl/>
              <w:spacing w:after="180" w:before="0" w:line="240" w:lineRule="auto"/>
              <w:jc w:val="center"/>
            </w:pPr>
            <w:r>
              <w:drawing>
                <wp:inline distT="0" distB="0" distL="0" distR="0">
                  <wp:extent cx="962025" cy="962025"/>
                  <wp:effectExtent t="0" r="0" b="0" l="0"/>
                  <wp:docPr id="1" name="Luis Almeida sample portrait" descr="Circular sample headshot for Luis Almeida. Replace or remove this image in Google Docs." title="Replaceable sample candidate portra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widowControl/>
              <w:spacing w:after="80" w:before="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Mobility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Work authorisation: EU / UK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English: fluent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French: professional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Open to relocation: yes</w:t>
            </w:r>
          </w:p>
          <w:p>
            <w:pPr>
              <w:keepNext/>
              <w:widowControl/>
              <w:spacing w:after="80" w:before="16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Strengths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Market / region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Cross-border scope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Travel availability</w:t>
            </w:r>
          </w:p>
          <w:p>
            <w:pPr>
              <w:keepNext/>
              <w:widowControl/>
              <w:spacing w:after="80" w:before="16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Contact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City, ST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you@email.com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(555) 123-4567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6"/>
                <w:szCs w:val="16"/>
              </w:rPr>
              <w:t xml:space="preserve">linkedin.com/in/yourname</w:t>
            </w:r>
          </w:p>
        </w:tc>
      </w:tr>
    </w:tbl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195C52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Georgia" w:cs="Georgia" w:eastAsia="Georgia" w:hAnsi="Georgia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195C52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78163df7c215df6ea9a2f86403d04243ed62f8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Atlas resume template</dc:title>
  <dc:subject>Free editable resume template for Google Docs</dc:subject>
  <dc:creator>resume.cool</dc:creator>
  <dc:description>A portrait-led international layout with a calm mobility rail for languages, work authorisation and relocation details.</dc:description>
  <cp:lastModifiedBy>Un-named</cp:lastModifiedBy>
  <cp:revision>1</cp:revision>
  <dcterms:created xsi:type="dcterms:W3CDTF">2026-08-02T09:46:45.974Z</dcterms:created>
  <dcterms:modified xsi:type="dcterms:W3CDTF">2026-08-02T09:46:45.974Z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