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040"/>
        <w:gridCol w:w="3328"/>
      </w:tblGrid>
      <w:tr>
        <w:tc>
          <w:tcPr>
            <w:tcW w:type="dxa" w:w="704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7202A" w:color="auto" w:val="clear"/>
            <w:tcMar>
              <w:top w:type="dxa" w:w="250"/>
              <w:left w:type="dxa" w:w="260"/>
              <w:bottom w:type="dxa" w:w="210"/>
              <w:right w:type="dxa" w:w="230"/>
            </w:tcMar>
            <w:vAlign w:val="top"/>
          </w:tcPr>
          <w:p>
            <w:pPr>
              <w:widowControl/>
              <w:spacing w:after="28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D7DEE4"/>
                <w:spacing w:val="34"/>
                <w:sz w:val="15"/>
                <w:szCs w:val="15"/>
              </w:rPr>
              <w:t xml:space="preserve">BRAND / CULTURE / GROWTH</w:t>
            </w:r>
          </w:p>
          <w:p>
            <w:pPr>
              <w:widowControl/>
              <w:spacing w:after="60" w:before="0" w:line="31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72"/>
                <w:szCs w:val="72"/>
              </w:rPr>
              <w:t xml:space="preserve">Idris Karim</w:t>
            </w:r>
          </w:p>
          <w:p>
            <w:pPr>
              <w:widowControl/>
              <w:spacing w:after="22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E8EDF1"/>
                <w:sz w:val="22"/>
                <w:szCs w:val="22"/>
              </w:rPr>
              <w:t xml:space="preserve">Brand Strategist</w:t>
            </w:r>
          </w:p>
          <w:p>
            <w:pPr>
              <w:widowControl/>
              <w:spacing w:after="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C7D0D8"/>
                <w:sz w:val="17"/>
                <w:szCs w:val="17"/>
              </w:rPr>
              <w:t xml:space="preserve">City, ST  ·  you@email.com  ·  yoursite.com</w:t>
            </w:r>
          </w:p>
        </w:tc>
        <w:tc>
          <w:tcPr>
            <w:tcW w:type="dxa" w:w="332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EF0F2" w:color="auto" w:val="clear"/>
            <w:tcMar>
              <w:top w:type="dxa" w:w="245"/>
              <w:left w:type="dxa" w:w="210"/>
              <w:bottom w:type="dxa" w:w="210"/>
              <w:right w:type="dxa" w:w="190"/>
            </w:tcMar>
            <w:vAlign w:val="center"/>
          </w:tcPr>
          <w:p>
            <w:pPr>
              <w:widowControl/>
              <w:spacing w:after="2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pacing w:val="34"/>
                <w:sz w:val="15"/>
                <w:szCs w:val="15"/>
              </w:rPr>
              <w:t xml:space="preserve">POINT OF VIEW</w:t>
            </w:r>
          </w:p>
          <w:p>
            <w:pPr>
              <w:widowControl/>
              <w:spacing w:after="0" w:before="0" w:line="300" w:lineRule="auto"/>
            </w:pPr>
            <w:r>
              <w:rPr>
                <w:rFonts w:ascii="Georgia" w:cs="Georgia" w:eastAsia="Georgia" w:hAnsi="Georgia"/>
                <w:b w:val="false"/>
                <w:bCs w:val="false"/>
                <w:i/>
                <w:iCs/>
                <w:caps w:val="false"/>
                <w:color w:val="17202A"/>
                <w:sz w:val="25"/>
                <w:szCs w:val="25"/>
              </w:rPr>
              <w:t xml:space="preserve">Make the idea unmistakable. Then make every touchpoint feel inevitable.</w:t>
            </w:r>
          </w:p>
        </w:tc>
      </w:tr>
    </w:tbl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20"/>
          <w:szCs w:val="20"/>
        </w:rPr>
        <w:t xml:space="preserve">What I do</w:t>
      </w:r>
    </w:p>
    <w:p>
      <w:pPr>
        <w:keepLines/>
        <w:widowControl/>
        <w:spacing w:after="140" w:before="0" w:line="3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2"/>
          <w:szCs w:val="22"/>
        </w:rPr>
        <w:t xml:space="preserve">Brand strategist connecting cultural insight, sharp positioning, and distinctive creative systems to move organisations forward.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20"/>
          <w:szCs w:val="20"/>
        </w:rPr>
        <w:t xml:space="preserve">Selected 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Brand Strategy Director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widowControl/>
        <w:spacing w:after="10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Brand Strategist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202A"/>
          <w:sz w:val="20"/>
          <w:szCs w:val="20"/>
        </w:rPr>
        <w:t xml:space="preserve">Practice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300"/>
        <w:gridCol w:w="3534"/>
        <w:gridCol w:w="3534"/>
      </w:tblGrid>
      <w:tr>
        <w:tc>
          <w:tcPr>
            <w:tcW w:type="dxa" w:w="33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9ECEF" w:color="auto" w:val="clear"/>
            <w:tcMar>
              <w:top w:type="dxa" w:w="135"/>
              <w:left w:type="dxa" w:w="160"/>
              <w:bottom w:type="dxa" w:w="135"/>
              <w:right w:type="dxa" w:w="13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01</w:t>
            </w:r>
          </w:p>
          <w:p>
            <w:pPr>
              <w:widowControl/>
              <w:spacing w:after="0" w:before="0" w:line="238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0"/>
                <w:szCs w:val="20"/>
              </w:rPr>
              <w:t xml:space="preserve">Positioning</w:t>
            </w:r>
          </w:p>
        </w:tc>
        <w:tc>
          <w:tcPr>
            <w:tcW w:type="dxa" w:w="353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3F4F5" w:color="auto" w:val="clear"/>
            <w:tcMar>
              <w:top w:type="dxa" w:w="135"/>
              <w:left w:type="dxa" w:w="160"/>
              <w:bottom w:type="dxa" w:w="135"/>
              <w:right w:type="dxa" w:w="13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02</w:t>
            </w:r>
          </w:p>
          <w:p>
            <w:pPr>
              <w:widowControl/>
              <w:spacing w:after="0" w:before="0" w:line="238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0"/>
                <w:szCs w:val="20"/>
              </w:rPr>
              <w:t xml:space="preserve">Creative strategy</w:t>
            </w:r>
          </w:p>
        </w:tc>
        <w:tc>
          <w:tcPr>
            <w:tcW w:type="dxa" w:w="353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9ECEF" w:color="auto" w:val="clear"/>
            <w:tcMar>
              <w:top w:type="dxa" w:w="135"/>
              <w:left w:type="dxa" w:w="160"/>
              <w:bottom w:type="dxa" w:w="135"/>
              <w:right w:type="dxa" w:w="13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03</w:t>
            </w:r>
          </w:p>
          <w:p>
            <w:pPr>
              <w:widowControl/>
              <w:spacing w:after="0" w:before="0" w:line="238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0"/>
                <w:szCs w:val="20"/>
              </w:rPr>
              <w:t xml:space="preserve">Research &amp; workshops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7202A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7202A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Banner resume template</dc:title>
  <dc:subject>Free editable resume template for Google Docs</dc:subject>
  <dc:creator>resume.cool</dc:creator>
  <dc:description>An oversized name block, personal point-of-view card and generous white space make this the collection’s boldest brand-led resume.</dc:description>
  <cp:lastModifiedBy>Un-named</cp:lastModifiedBy>
  <cp:revision>1</cp:revision>
  <dcterms:created xsi:type="dcterms:W3CDTF">2026-08-02T09:46:45.940Z</dcterms:created>
  <dcterms:modified xsi:type="dcterms:W3CDTF">2026-08-02T09:46:45.940Z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