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widowControl/>
        <w:spacing w:after="10" w:before="0" w:line="276" w:lineRule="auto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405D43"/>
          <w:sz w:val="58"/>
          <w:szCs w:val="58"/>
        </w:rPr>
        <w:t xml:space="preserve">Owen Fitzgerald</w:t>
      </w:r>
    </w:p>
    <w:p>
      <w:pPr>
        <w:widowControl/>
        <w:spacing w:after="60" w:before="0" w:line="240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65717E"/>
          <w:spacing w:val="34"/>
          <w:sz w:val="18"/>
          <w:szCs w:val="18"/>
        </w:rPr>
        <w:t xml:space="preserve">SECONDARY MATHEMATICS TEACHER</w:t>
      </w:r>
    </w:p>
    <w:p>
      <w:pPr>
        <w:widowControl/>
        <w:spacing w:after="100" w:before="0" w:line="24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City, ST  |  you@email.com  |  (555) 123-4567  |  linkedin.com/in/yourname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2600"/>
        <w:gridCol w:w="2584"/>
        <w:gridCol w:w="2584"/>
        <w:gridCol w:w="2600"/>
      </w:tblGrid>
      <w:tr>
        <w:tc>
          <w:tcPr>
            <w:tcW w:type="dxa" w:w="26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405D43" w:color="auto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top"/>
          </w:tcPr>
          <w:p>
            <w:pPr>
              <w:widowControl/>
              <w:spacing w:after="0" w:before="0" w:line="269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34"/>
                <w:sz w:val="14"/>
                <w:szCs w:val="14"/>
              </w:rPr>
              <w:t xml:space="preserve">LICENSED</w:t>
            </w:r>
          </w:p>
        </w:tc>
        <w:tc>
          <w:tcPr>
            <w:tcW w:type="dxa" w:w="2584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CF1E9" w:color="auto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top"/>
          </w:tcPr>
          <w:p>
            <w:pPr>
              <w:widowControl/>
              <w:spacing w:after="0" w:before="0" w:line="269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405D43"/>
                <w:spacing w:val="34"/>
                <w:sz w:val="14"/>
                <w:szCs w:val="14"/>
              </w:rPr>
              <w:t xml:space="preserve">GRADES 7–12</w:t>
            </w:r>
          </w:p>
        </w:tc>
        <w:tc>
          <w:tcPr>
            <w:tcW w:type="dxa" w:w="2584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CF1E9" w:color="auto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top"/>
          </w:tcPr>
          <w:p>
            <w:pPr>
              <w:widowControl/>
              <w:spacing w:after="0" w:before="0" w:line="269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405D43"/>
                <w:spacing w:val="34"/>
                <w:sz w:val="14"/>
                <w:szCs w:val="14"/>
              </w:rPr>
              <w:t xml:space="preserve">MATHEMATICS</w:t>
            </w:r>
          </w:p>
        </w:tc>
        <w:tc>
          <w:tcPr>
            <w:tcW w:type="dxa" w:w="26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CF1E9" w:color="auto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top"/>
          </w:tcPr>
          <w:p>
            <w:pPr>
              <w:widowControl/>
              <w:spacing w:after="0" w:before="0" w:line="269" w:lineRule="auto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405D43"/>
                <w:spacing w:val="34"/>
                <w:sz w:val="14"/>
                <w:szCs w:val="14"/>
              </w:rPr>
              <w:t xml:space="preserve">SAFEGUARDING</w:t>
            </w:r>
          </w:p>
        </w:tc>
      </w:tr>
    </w:tbl>
    <w:p>
      <w:pPr>
        <w:keepNext/>
        <w:widowControl/>
        <w:pBdr>
          <w:bottom w:val="single" w:color="405D43" w:sz="7" w:space="4"/>
        </w:pBdr>
        <w:spacing w:after="80" w:before="180" w:line="232" w:lineRule="auto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405D43"/>
          <w:spacing w:val="36"/>
          <w:sz w:val="18"/>
          <w:szCs w:val="18"/>
        </w:rPr>
        <w:t xml:space="preserve">TEACHING PROFILE</w:t>
      </w:r>
    </w:p>
    <w:p>
      <w:pPr>
        <w:keepLines/>
        <w:widowControl/>
        <w:spacing w:after="80" w:before="0" w:line="282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20"/>
          <w:szCs w:val="20"/>
        </w:rPr>
        <w:t xml:space="preserve">Secondary mathematics teacher who creates rigorous, inclusive classrooms and uses assessment evidence to make progress visible.</w:t>
      </w:r>
    </w:p>
    <w:p>
      <w:pPr>
        <w:keepNext/>
        <w:widowControl/>
        <w:pBdr>
          <w:bottom w:val="single" w:color="405D43" w:sz="7" w:space="4"/>
        </w:pBdr>
        <w:spacing w:after="80" w:before="180" w:line="232" w:lineRule="auto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405D43"/>
          <w:spacing w:val="36"/>
          <w:sz w:val="18"/>
          <w:szCs w:val="18"/>
        </w:rPr>
        <w:t xml:space="preserve">CREDENTIALS</w:t>
      </w:r>
    </w:p>
    <w:p>
      <w:pPr>
        <w:keepLines/>
        <w:widowControl/>
        <w:spacing w:after="60" w:before="0" w:line="268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Teaching licence: NY 8–12  |  Grades: 7–12  |  Subjects: Mathematics  |  Safeguarding: current</w:t>
      </w:r>
    </w:p>
    <w:p>
      <w:pPr>
        <w:keepNext/>
        <w:widowControl/>
        <w:pBdr>
          <w:bottom w:val="single" w:color="405D43" w:sz="7" w:space="4"/>
        </w:pBdr>
        <w:spacing w:after="80" w:before="180" w:line="232" w:lineRule="auto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405D43"/>
          <w:spacing w:val="36"/>
          <w:sz w:val="18"/>
          <w:szCs w:val="18"/>
        </w:rPr>
        <w:t xml:space="preserve">TEACHING EXPERIENCE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Lead Mathematics Teacher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Led a cross-functional improvement programme that increased on-time delivery from 84% to 96% in two quarters.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Redesigned the team’s operating cadence, removing 18 hours of manual reporting work each month.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Partnered with commercial and technical leaders to launch a priority initiative across 12 locations.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Coached six emerging leaders; four earned expanded roles within 18 months.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Mathematics Teacher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Brightwater Ltd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2019 - 2022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Owned a high-visibility portfolio and finished the year 14% ahead of the agreed performance target.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Built a simple planning system that improved handoffs, accountability, and decision speed.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Presented monthly performance narratives to senior leadership, translating analysis into clear decisions.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Teaching Fellow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Halden &amp; Co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2017 - 2019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Promoted after delivering the strongest client-retention result in the team for two consecutive years.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Created practical playbooks adopted by three adjacent teams as the new operating standard.</w:t>
      </w:r>
    </w:p>
    <w:p>
      <w:pPr>
        <w:keepNext/>
        <w:widowControl/>
        <w:pBdr>
          <w:bottom w:val="single" w:color="405D43" w:sz="7" w:space="4"/>
        </w:pBdr>
        <w:spacing w:after="80" w:before="180" w:line="232" w:lineRule="auto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405D43"/>
          <w:spacing w:val="36"/>
          <w:sz w:val="18"/>
          <w:szCs w:val="18"/>
        </w:rPr>
        <w:t xml:space="preserve">EDUCATION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M.Ed. Secondary Education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State University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</w:t>
            </w:r>
          </w:p>
        </w:tc>
      </w:tr>
    </w:tbl>
    <w:p>
      <w:pPr>
        <w:widowControl/>
        <w:spacing w:after="40" w:before="0" w:line="23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Honours · Leadership society · Relevant professional coursework</w:t>
      </w:r>
    </w:p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405D43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Georgia" w:cs="Georgia" w:eastAsia="Georgia" w:hAnsi="Georgia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405D43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Chalkboard resume template</dc:title>
  <dc:subject>Free editable resume template for Google Docs</dc:subject>
  <dc:creator>resume.cool</dc:creator>
  <dc:description>Room for certifications, grade bands, subject specialisms and placements, laid out the way school districts expect to read them.</dc:description>
  <cp:lastModifiedBy>Un-named</cp:lastModifiedBy>
  <cp:revision>1</cp:revision>
  <dcterms:created xsi:type="dcterms:W3CDTF">2026-08-02T09:46:45.928Z</dcterms:created>
  <dcterms:modified xsi:type="dcterms:W3CDTF">2026-08-02T09:46:45.928Z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