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widowControl/>
        <w:spacing w:after="120" w:before="0" w:line="269" w:lineRule="auto"/>
        <w:jc w:val="center"/>
      </w:pPr>
      <w:r>
        <w:rPr>
          <w:rFonts w:ascii="Arial" w:cs="Arial" w:eastAsia="Arial" w:hAnsi="Arial"/>
          <w:b/>
          <w:bCs/>
          <w:i w:val="false"/>
          <w:iCs w:val="false"/>
          <w:caps w:val="false"/>
          <w:color w:val="A58245"/>
          <w:spacing w:val="34"/>
          <w:sz w:val="15"/>
          <w:szCs w:val="15"/>
        </w:rPr>
        <w:t xml:space="preserve">EXECUTIVE BRIEF  /  CONFIDENTIAL</w:t>
      </w:r>
    </w:p>
    <w:p>
      <w:pPr>
        <w:widowControl/>
        <w:spacing w:after="10" w:before="0" w:line="276" w:lineRule="auto"/>
        <w:jc w:val="center"/>
      </w:pPr>
      <w:r>
        <w:rPr>
          <w:rFonts w:ascii="Georgia" w:cs="Georgia" w:eastAsia="Georgia" w:hAnsi="Georgia"/>
          <w:b/>
          <w:bCs/>
          <w:i w:val="false"/>
          <w:iCs w:val="false"/>
          <w:caps w:val="false"/>
          <w:color w:val="252A31"/>
          <w:sz w:val="56"/>
          <w:szCs w:val="56"/>
        </w:rPr>
        <w:t xml:space="preserve">Margaret Osei</w:t>
      </w:r>
    </w:p>
    <w:p>
      <w:pPr>
        <w:widowControl/>
        <w:spacing w:after="60" w:before="0" w:line="240" w:lineRule="auto"/>
        <w:jc w:val="center"/>
      </w:pPr>
      <w:r>
        <w:rPr>
          <w:rFonts w:ascii="Arial" w:cs="Arial" w:eastAsia="Arial" w:hAnsi="Arial"/>
          <w:b/>
          <w:bCs/>
          <w:i w:val="false"/>
          <w:iCs w:val="false"/>
          <w:caps w:val="false"/>
          <w:color w:val="65717E"/>
          <w:spacing w:val="34"/>
          <w:sz w:val="18"/>
          <w:szCs w:val="18"/>
        </w:rPr>
        <w:t xml:space="preserve">CHIEF OPERATING OFFICER</w:t>
      </w:r>
    </w:p>
    <w:p>
      <w:pPr>
        <w:widowControl/>
        <w:spacing w:after="100" w:before="0" w:line="240" w:lineRule="auto"/>
        <w:jc w:val="center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65717E"/>
          <w:sz w:val="17"/>
          <w:szCs w:val="17"/>
        </w:rPr>
        <w:t xml:space="preserve">City, ST  |  you@email.com  |  (555) 123-4567  |  linkedin.com/in/yourname</w:t>
      </w:r>
    </w:p>
    <w:p>
      <w:pPr>
        <w:widowControl/>
        <w:pBdr>
          <w:bottom w:val="single" w:color="A58245" w:sz="4" w:space="4"/>
        </w:pBdr>
        <w:spacing w:after="120" w:before="0" w:line="269" w:lineRule="auto"/>
        <w:jc w:val="center"/>
      </w:pPr>
      <w:r>
        <w:rPr>
          <w:rFonts w:ascii="Arial" w:cs="Arial" w:eastAsia="Arial" w:hAnsi="Arial"/>
          <w:b/>
          <w:bCs/>
          <w:i w:val="false"/>
          <w:iCs w:val="false"/>
          <w:caps w:val="false"/>
          <w:color w:val="A58245"/>
          <w:spacing w:val="34"/>
          <w:sz w:val="15"/>
          <w:szCs w:val="15"/>
        </w:rPr>
        <w:t xml:space="preserve">ENTERPRISE LEADERSHIP  •  TRANSFORMATION  •  OPERATING SCALE</w:t>
      </w:r>
    </w:p>
    <w:p>
      <w:pPr>
        <w:keepNext/>
        <w:widowControl/>
        <w:pBdr>
          <w:bottom w:val="single" w:color="A58245" w:sz="7" w:space="4"/>
        </w:pBdr>
        <w:spacing w:after="80" w:before="180" w:line="232" w:lineRule="auto"/>
      </w:pPr>
      <w:r>
        <w:rPr>
          <w:rFonts w:ascii="Georgia" w:cs="Georgia" w:eastAsia="Georgia" w:hAnsi="Georgia"/>
          <w:b/>
          <w:bCs/>
          <w:i w:val="false"/>
          <w:iCs w:val="false"/>
          <w:caps w:val="false"/>
          <w:color w:val="A58245"/>
          <w:spacing w:val="36"/>
          <w:sz w:val="18"/>
          <w:szCs w:val="18"/>
        </w:rPr>
        <w:t xml:space="preserve">EXECUTIVE PROFILE</w:t>
      </w:r>
    </w:p>
    <w:p>
      <w:pPr>
        <w:keepLines/>
        <w:widowControl/>
        <w:spacing w:after="80" w:before="0" w:line="294" w:lineRule="auto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aps w:val="false"/>
          <w:color w:val="28323D"/>
          <w:sz w:val="21"/>
          <w:szCs w:val="21"/>
        </w:rPr>
        <w:t xml:space="preserve">Chief operating officer with a record of scaling international organisations, strengthening margins, and building accountable leadership teams.</w:t>
      </w:r>
    </w:p>
    <w:p>
      <w:pPr>
        <w:keepNext/>
        <w:widowControl/>
        <w:pBdr>
          <w:bottom w:val="single" w:color="A58245" w:sz="7" w:space="4"/>
        </w:pBdr>
        <w:spacing w:after="80" w:before="180" w:line="232" w:lineRule="auto"/>
      </w:pPr>
      <w:r>
        <w:rPr>
          <w:rFonts w:ascii="Georgia" w:cs="Georgia" w:eastAsia="Georgia" w:hAnsi="Georgia"/>
          <w:b/>
          <w:bCs/>
          <w:i w:val="false"/>
          <w:iCs w:val="false"/>
          <w:caps w:val="false"/>
          <w:color w:val="A58245"/>
          <w:spacing w:val="36"/>
          <w:sz w:val="18"/>
          <w:szCs w:val="18"/>
        </w:rPr>
        <w:t xml:space="preserve">SELECTED IMPACT</w:t>
      </w:r>
    </w:p>
    <w:p>
      <w:pPr>
        <w:pStyle w:val="ListParagraph"/>
        <w:keepLines/>
        <w:widowControl/>
        <w:numPr>
          <w:ilvl w:val="0"/>
          <w:numId w:val="2"/>
        </w:numPr>
        <w:spacing w:after="36" w:before="0" w:line="276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8323D"/>
          <w:sz w:val="19"/>
          <w:szCs w:val="19"/>
        </w:rPr>
        <w:t xml:space="preserve">Scaled international operations from $140M to $260M while increasing operating margin by six points.</w:t>
      </w:r>
    </w:p>
    <w:p>
      <w:pPr>
        <w:pStyle w:val="ListParagraph"/>
        <w:keepLines/>
        <w:widowControl/>
        <w:numPr>
          <w:ilvl w:val="0"/>
          <w:numId w:val="2"/>
        </w:numPr>
        <w:spacing w:after="36" w:before="0" w:line="276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8323D"/>
          <w:sz w:val="19"/>
          <w:szCs w:val="19"/>
        </w:rPr>
        <w:t xml:space="preserve">Led a two-year operating-model transformation across seven countries, delivering $18M in recurring value.</w:t>
      </w:r>
    </w:p>
    <w:p>
      <w:pPr>
        <w:pStyle w:val="ListParagraph"/>
        <w:keepLines/>
        <w:widowControl/>
        <w:numPr>
          <w:ilvl w:val="0"/>
          <w:numId w:val="2"/>
        </w:numPr>
        <w:spacing w:after="36" w:before="0" w:line="276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8323D"/>
          <w:sz w:val="19"/>
          <w:szCs w:val="19"/>
        </w:rPr>
        <w:t xml:space="preserve">Built and developed a 12-person leadership team, strengthening succession across every critical function.</w:t>
      </w:r>
    </w:p>
    <w:p>
      <w:pPr>
        <w:keepNext/>
        <w:widowControl/>
        <w:pBdr>
          <w:bottom w:val="single" w:color="A58245" w:sz="7" w:space="4"/>
        </w:pBdr>
        <w:spacing w:after="80" w:before="180" w:line="232" w:lineRule="auto"/>
      </w:pPr>
      <w:r>
        <w:rPr>
          <w:rFonts w:ascii="Georgia" w:cs="Georgia" w:eastAsia="Georgia" w:hAnsi="Georgia"/>
          <w:b/>
          <w:bCs/>
          <w:i w:val="false"/>
          <w:iCs w:val="false"/>
          <w:caps w:val="false"/>
          <w:color w:val="A58245"/>
          <w:spacing w:val="36"/>
          <w:sz w:val="18"/>
          <w:szCs w:val="18"/>
        </w:rPr>
        <w:t xml:space="preserve">LEADERSHIP EXPERIENCE</w:t>
      </w:r>
    </w:p>
    <w:tbl>
      <w:tblPr>
        <w:tblW w:type="dxa" w:w="10368"/>
        <w:tblInd w:type="dxa" w:w="0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  <w:tblLayout w:type="fixed"/>
      </w:tblPr>
      <w:tblGrid>
        <w:gridCol w:w="7968"/>
        <w:gridCol w:w="2400"/>
      </w:tblGrid>
      <w:tr>
        <w:tc>
          <w:tcPr>
            <w:tcW w:type="dxa" w:w="796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120"/>
            </w:tcMar>
            <w:vAlign w:val="top"/>
          </w:tcPr>
          <w:p>
            <w:pPr>
              <w:keepNext/>
              <w:widowControl/>
              <w:spacing w:after="10" w:before="0" w:line="246" w:lineRule="auto"/>
            </w:pPr>
            <w:r>
              <w:rPr>
                <w:rFonts w:ascii="Georgia" w:cs="Georgia" w:eastAsia="Georgia" w:hAnsi="Georgia"/>
                <w:b/>
                <w:bCs/>
                <w:i w:val="false"/>
                <w:iCs w:val="false"/>
                <w:caps w:val="false"/>
                <w:color w:val="17202A"/>
                <w:sz w:val="21"/>
                <w:szCs w:val="21"/>
              </w:rPr>
              <w:t xml:space="preserve">Chief Operating Officer</w:t>
            </w:r>
          </w:p>
          <w:p>
            <w:pPr>
              <w:keepNext/>
              <w:widowControl/>
              <w:spacing w:after="20" w:before="0" w:line="228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65717E"/>
                <w:sz w:val="18"/>
                <w:szCs w:val="18"/>
              </w:rPr>
              <w:t xml:space="preserve">Northgate Group  |  City, ST</w:t>
            </w:r>
          </w:p>
        </w:tc>
        <w:tc>
          <w:tcPr>
            <w:tcW w:type="dxa" w:w="24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keepNext/>
              <w:widowControl/>
              <w:spacing w:after="20" w:before="0" w:line="240" w:lineRule="auto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65717E"/>
                <w:sz w:val="18"/>
                <w:szCs w:val="18"/>
              </w:rPr>
              <w:t xml:space="preserve">2022 - Present</w:t>
            </w:r>
          </w:p>
        </w:tc>
      </w:tr>
    </w:tbl>
    <w:p>
      <w:pPr>
        <w:pStyle w:val="ListParagraph"/>
        <w:keepLines/>
        <w:widowControl/>
        <w:numPr>
          <w:ilvl w:val="0"/>
          <w:numId w:val="2"/>
        </w:numPr>
        <w:spacing w:after="36" w:before="0" w:line="276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8323D"/>
          <w:sz w:val="19"/>
          <w:szCs w:val="19"/>
        </w:rPr>
        <w:t xml:space="preserve">Led a cross-functional improvement programme that increased on-time delivery from 84% to 96% in two quarters.</w:t>
      </w:r>
    </w:p>
    <w:p>
      <w:pPr>
        <w:pStyle w:val="ListParagraph"/>
        <w:keepLines/>
        <w:widowControl/>
        <w:numPr>
          <w:ilvl w:val="0"/>
          <w:numId w:val="2"/>
        </w:numPr>
        <w:spacing w:after="36" w:before="0" w:line="276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8323D"/>
          <w:sz w:val="19"/>
          <w:szCs w:val="19"/>
        </w:rPr>
        <w:t xml:space="preserve">Redesigned the team’s operating cadence, removing 18 hours of manual reporting work each month.</w:t>
      </w:r>
    </w:p>
    <w:p>
      <w:pPr>
        <w:pStyle w:val="ListParagraph"/>
        <w:keepLines/>
        <w:widowControl/>
        <w:numPr>
          <w:ilvl w:val="0"/>
          <w:numId w:val="2"/>
        </w:numPr>
        <w:spacing w:after="36" w:before="0" w:line="276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8323D"/>
          <w:sz w:val="19"/>
          <w:szCs w:val="19"/>
        </w:rPr>
        <w:t xml:space="preserve">Partnered with commercial and technical leaders to launch a priority initiative across 12 locations.</w:t>
      </w:r>
    </w:p>
    <w:p>
      <w:pPr>
        <w:pStyle w:val="ListParagraph"/>
        <w:keepLines/>
        <w:widowControl/>
        <w:numPr>
          <w:ilvl w:val="0"/>
          <w:numId w:val="2"/>
        </w:numPr>
        <w:spacing w:after="36" w:before="0" w:line="276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8323D"/>
          <w:sz w:val="19"/>
          <w:szCs w:val="19"/>
        </w:rPr>
        <w:t xml:space="preserve">Coached six emerging leaders; four earned expanded roles within 18 months.</w:t>
      </w:r>
    </w:p>
    <w:p>
      <w:pPr>
        <w:widowControl/>
        <w:spacing w:after="40" w:before="0" w:line="120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8323D"/>
          <w:sz w:val="4"/>
          <w:szCs w:val="4"/>
        </w:rPr>
        <w:t xml:space="preserve"/>
      </w:r>
    </w:p>
    <w:tbl>
      <w:tblPr>
        <w:tblW w:type="dxa" w:w="10368"/>
        <w:tblInd w:type="dxa" w:w="0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  <w:tblLayout w:type="fixed"/>
      </w:tblPr>
      <w:tblGrid>
        <w:gridCol w:w="7968"/>
        <w:gridCol w:w="2400"/>
      </w:tblGrid>
      <w:tr>
        <w:tc>
          <w:tcPr>
            <w:tcW w:type="dxa" w:w="796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120"/>
            </w:tcMar>
            <w:vAlign w:val="top"/>
          </w:tcPr>
          <w:p>
            <w:pPr>
              <w:keepNext/>
              <w:widowControl/>
              <w:spacing w:after="10" w:before="0" w:line="246" w:lineRule="auto"/>
            </w:pPr>
            <w:r>
              <w:rPr>
                <w:rFonts w:ascii="Georgia" w:cs="Georgia" w:eastAsia="Georgia" w:hAnsi="Georgia"/>
                <w:b/>
                <w:bCs/>
                <w:i w:val="false"/>
                <w:iCs w:val="false"/>
                <w:caps w:val="false"/>
                <w:color w:val="17202A"/>
                <w:sz w:val="21"/>
                <w:szCs w:val="21"/>
              </w:rPr>
              <w:t xml:space="preserve">SVP, Global Operations</w:t>
            </w:r>
          </w:p>
          <w:p>
            <w:pPr>
              <w:keepNext/>
              <w:widowControl/>
              <w:spacing w:after="20" w:before="0" w:line="228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65717E"/>
                <w:sz w:val="18"/>
                <w:szCs w:val="18"/>
              </w:rPr>
              <w:t xml:space="preserve">Brightwater Ltd  |  City, ST</w:t>
            </w:r>
          </w:p>
        </w:tc>
        <w:tc>
          <w:tcPr>
            <w:tcW w:type="dxa" w:w="24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keepNext/>
              <w:widowControl/>
              <w:spacing w:after="20" w:before="0" w:line="240" w:lineRule="auto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65717E"/>
                <w:sz w:val="18"/>
                <w:szCs w:val="18"/>
              </w:rPr>
              <w:t xml:space="preserve">2019 - 2022</w:t>
            </w:r>
          </w:p>
        </w:tc>
      </w:tr>
    </w:tbl>
    <w:p>
      <w:pPr>
        <w:pStyle w:val="ListParagraph"/>
        <w:keepLines/>
        <w:widowControl/>
        <w:numPr>
          <w:ilvl w:val="0"/>
          <w:numId w:val="2"/>
        </w:numPr>
        <w:spacing w:after="36" w:before="0" w:line="276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8323D"/>
          <w:sz w:val="19"/>
          <w:szCs w:val="19"/>
        </w:rPr>
        <w:t xml:space="preserve">Owned a high-visibility portfolio and finished the year 14% ahead of the agreed performance target.</w:t>
      </w:r>
    </w:p>
    <w:p>
      <w:pPr>
        <w:pStyle w:val="ListParagraph"/>
        <w:keepLines/>
        <w:widowControl/>
        <w:numPr>
          <w:ilvl w:val="0"/>
          <w:numId w:val="2"/>
        </w:numPr>
        <w:spacing w:after="36" w:before="0" w:line="276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8323D"/>
          <w:sz w:val="19"/>
          <w:szCs w:val="19"/>
        </w:rPr>
        <w:t xml:space="preserve">Built a simple planning system that improved handoffs, accountability, and decision speed.</w:t>
      </w:r>
    </w:p>
    <w:p>
      <w:pPr>
        <w:pStyle w:val="ListParagraph"/>
        <w:keepLines/>
        <w:widowControl/>
        <w:numPr>
          <w:ilvl w:val="0"/>
          <w:numId w:val="2"/>
        </w:numPr>
        <w:spacing w:after="36" w:before="0" w:line="276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8323D"/>
          <w:sz w:val="19"/>
          <w:szCs w:val="19"/>
        </w:rPr>
        <w:t xml:space="preserve">Presented monthly performance narratives to senior leadership, translating analysis into clear decisions.</w:t>
      </w:r>
    </w:p>
    <w:p>
      <w:pPr>
        <w:widowControl/>
        <w:spacing w:after="40" w:before="0" w:line="120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8323D"/>
          <w:sz w:val="4"/>
          <w:szCs w:val="4"/>
        </w:rPr>
        <w:t xml:space="preserve"/>
      </w:r>
    </w:p>
    <w:tbl>
      <w:tblPr>
        <w:tblW w:type="dxa" w:w="10368"/>
        <w:tblInd w:type="dxa" w:w="0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  <w:tblLayout w:type="fixed"/>
      </w:tblPr>
      <w:tblGrid>
        <w:gridCol w:w="7968"/>
        <w:gridCol w:w="2400"/>
      </w:tblGrid>
      <w:tr>
        <w:tc>
          <w:tcPr>
            <w:tcW w:type="dxa" w:w="796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120"/>
            </w:tcMar>
            <w:vAlign w:val="top"/>
          </w:tcPr>
          <w:p>
            <w:pPr>
              <w:keepNext/>
              <w:widowControl/>
              <w:spacing w:after="10" w:before="0" w:line="246" w:lineRule="auto"/>
            </w:pPr>
            <w:r>
              <w:rPr>
                <w:rFonts w:ascii="Georgia" w:cs="Georgia" w:eastAsia="Georgia" w:hAnsi="Georgia"/>
                <w:b/>
                <w:bCs/>
                <w:i w:val="false"/>
                <w:iCs w:val="false"/>
                <w:caps w:val="false"/>
                <w:color w:val="17202A"/>
                <w:sz w:val="21"/>
                <w:szCs w:val="21"/>
              </w:rPr>
              <w:t xml:space="preserve">Vice President, Strategy</w:t>
            </w:r>
          </w:p>
          <w:p>
            <w:pPr>
              <w:keepNext/>
              <w:widowControl/>
              <w:spacing w:after="20" w:before="0" w:line="228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65717E"/>
                <w:sz w:val="18"/>
                <w:szCs w:val="18"/>
              </w:rPr>
              <w:t xml:space="preserve">Halden &amp; Co  |  City, ST</w:t>
            </w:r>
          </w:p>
        </w:tc>
        <w:tc>
          <w:tcPr>
            <w:tcW w:type="dxa" w:w="24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keepNext/>
              <w:widowControl/>
              <w:spacing w:after="20" w:before="0" w:line="240" w:lineRule="auto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65717E"/>
                <w:sz w:val="18"/>
                <w:szCs w:val="18"/>
              </w:rPr>
              <w:t xml:space="preserve">2017 - 2019</w:t>
            </w:r>
          </w:p>
        </w:tc>
      </w:tr>
    </w:tbl>
    <w:p>
      <w:pPr>
        <w:pStyle w:val="ListParagraph"/>
        <w:keepLines/>
        <w:widowControl/>
        <w:numPr>
          <w:ilvl w:val="0"/>
          <w:numId w:val="2"/>
        </w:numPr>
        <w:spacing w:after="36" w:before="0" w:line="276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8323D"/>
          <w:sz w:val="19"/>
          <w:szCs w:val="19"/>
        </w:rPr>
        <w:t xml:space="preserve">Promoted after delivering the strongest client-retention result in the team for two consecutive years.</w:t>
      </w:r>
    </w:p>
    <w:p>
      <w:pPr>
        <w:pStyle w:val="ListParagraph"/>
        <w:keepLines/>
        <w:widowControl/>
        <w:numPr>
          <w:ilvl w:val="0"/>
          <w:numId w:val="2"/>
        </w:numPr>
        <w:spacing w:after="36" w:before="0" w:line="276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8323D"/>
          <w:sz w:val="19"/>
          <w:szCs w:val="19"/>
        </w:rPr>
        <w:t xml:space="preserve">Created practical playbooks adopted by three adjacent teams as the new operating standard.</w:t>
      </w:r>
    </w:p>
    <w:p>
      <w:pPr>
        <w:keepNext/>
        <w:widowControl/>
        <w:pBdr>
          <w:bottom w:val="single" w:color="A58245" w:sz="7" w:space="4"/>
        </w:pBdr>
        <w:spacing w:after="80" w:before="180" w:line="232" w:lineRule="auto"/>
      </w:pPr>
      <w:r>
        <w:rPr>
          <w:rFonts w:ascii="Georgia" w:cs="Georgia" w:eastAsia="Georgia" w:hAnsi="Georgia"/>
          <w:b/>
          <w:bCs/>
          <w:i w:val="false"/>
          <w:iCs w:val="false"/>
          <w:caps w:val="false"/>
          <w:color w:val="A58245"/>
          <w:spacing w:val="36"/>
          <w:sz w:val="18"/>
          <w:szCs w:val="18"/>
        </w:rPr>
        <w:t xml:space="preserve">EARLIER CAREER</w:t>
      </w:r>
    </w:p>
    <w:p>
      <w:pPr>
        <w:widowControl/>
        <w:spacing w:after="40" w:before="0" w:line="269" w:lineRule="auto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aps w:val="false"/>
          <w:color w:val="65717E"/>
          <w:sz w:val="18"/>
          <w:szCs w:val="18"/>
        </w:rPr>
        <w:t xml:space="preserve">Role, Company (2012 - 2017)  |  Role, Company (2008 - 2012)</w:t>
      </w:r>
    </w:p>
    <w:p>
      <w:pPr>
        <w:keepNext/>
        <w:widowControl/>
        <w:pBdr>
          <w:bottom w:val="single" w:color="A58245" w:sz="7" w:space="4"/>
        </w:pBdr>
        <w:spacing w:after="80" w:before="180" w:line="232" w:lineRule="auto"/>
      </w:pPr>
      <w:r>
        <w:rPr>
          <w:rFonts w:ascii="Georgia" w:cs="Georgia" w:eastAsia="Georgia" w:hAnsi="Georgia"/>
          <w:b/>
          <w:bCs/>
          <w:i w:val="false"/>
          <w:iCs w:val="false"/>
          <w:caps w:val="false"/>
          <w:color w:val="A58245"/>
          <w:spacing w:val="36"/>
          <w:sz w:val="18"/>
          <w:szCs w:val="18"/>
        </w:rPr>
        <w:t xml:space="preserve">EDUCATION &amp; GOVERNANCE</w:t>
      </w:r>
    </w:p>
    <w:tbl>
      <w:tblPr>
        <w:tblW w:type="dxa" w:w="10368"/>
        <w:tblInd w:type="dxa" w:w="0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  <w:tblLayout w:type="fixed"/>
      </w:tblPr>
      <w:tblGrid>
        <w:gridCol w:w="7968"/>
        <w:gridCol w:w="2400"/>
      </w:tblGrid>
      <w:tr>
        <w:tc>
          <w:tcPr>
            <w:tcW w:type="dxa" w:w="796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120"/>
            </w:tcMar>
            <w:vAlign w:val="top"/>
          </w:tcPr>
          <w:p>
            <w:pPr>
              <w:keepNext/>
              <w:widowControl/>
              <w:spacing w:after="10" w:before="0" w:line="246" w:lineRule="auto"/>
            </w:pPr>
            <w:r>
              <w:rPr>
                <w:rFonts w:ascii="Georgia" w:cs="Georgia" w:eastAsia="Georgia" w:hAnsi="Georgia"/>
                <w:b/>
                <w:bCs/>
                <w:i w:val="false"/>
                <w:iCs w:val="false"/>
                <w:caps w:val="false"/>
                <w:color w:val="17202A"/>
                <w:sz w:val="21"/>
                <w:szCs w:val="21"/>
              </w:rPr>
              <w:t xml:space="preserve">MBA, Strategy &amp; Finance</w:t>
            </w:r>
          </w:p>
          <w:p>
            <w:pPr>
              <w:keepNext/>
              <w:widowControl/>
              <w:spacing w:after="20" w:before="0" w:line="228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65717E"/>
                <w:sz w:val="18"/>
                <w:szCs w:val="18"/>
              </w:rPr>
              <w:t xml:space="preserve">State University  |  City, ST</w:t>
            </w:r>
          </w:p>
        </w:tc>
        <w:tc>
          <w:tcPr>
            <w:tcW w:type="dxa" w:w="24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keepNext/>
              <w:widowControl/>
              <w:spacing w:after="20" w:before="0" w:line="240" w:lineRule="auto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65717E"/>
                <w:sz w:val="18"/>
                <w:szCs w:val="18"/>
              </w:rPr>
              <w:t xml:space="preserve">2017</w:t>
            </w:r>
          </w:p>
        </w:tc>
      </w:tr>
    </w:tbl>
    <w:p>
      <w:pPr>
        <w:widowControl/>
        <w:spacing w:after="40" w:before="0" w:line="230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65717E"/>
          <w:sz w:val="17"/>
          <w:szCs w:val="17"/>
        </w:rPr>
        <w:t xml:space="preserve">Honours · Leadership society · Relevant professional coursework</w:t>
      </w:r>
    </w:p>
    <w:sectPr>
      <w:pgSz w:w="12240" w:h="15840" w:orient="portrait"/>
      <w:pgMar w:top="936" w:right="936" w:bottom="936" w:left="936" w:header="432" w:footer="432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spacing w:after="24" w:before="0" w:line="264" w:lineRule="auto"/>
        <w:ind w:left="260" w:hanging="160"/>
      </w:pPr>
      <w:rPr>
        <w:rFonts w:ascii="Arial" w:cs="Arial" w:eastAsia="Arial" w:hAnsi="Arial"/>
        <w:color w:val="252A31"/>
        <w:sz w:val="18"/>
        <w:szCs w:val="18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cs="Georgia" w:eastAsia="Georgia" w:hAnsi="Georgia"/>
        <w:color w:val="28323D"/>
        <w:sz w:val="19"/>
        <w:szCs w:val="19"/>
      </w:rPr>
    </w:rPrDefault>
    <w:pPrDefault>
      <w:pPr>
        <w:spacing w:after="50" w:line="269" w:lineRule="auto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ResumeBody">
    <w:name w:val="Resume Body"/>
    <w:basedOn w:val="Normal"/>
    <w:next w:val="ResumeBody"/>
    <w:qFormat/>
    <w:pPr>
      <w:spacing w:after="50" w:before="0" w:line="269" w:lineRule="auto"/>
    </w:pPr>
    <w:rPr>
      <w:rFonts w:ascii="Georgia" w:cs="Georgia" w:eastAsia="Georgia" w:hAnsi="Georgia"/>
      <w:color w:val="28323D"/>
      <w:sz w:val="19"/>
      <w:szCs w:val="19"/>
    </w:rPr>
  </w:style>
  <w:style w:type="paragraph" w:styleId="ResumeSection">
    <w:name w:val="Resume Section"/>
    <w:basedOn w:val="Normal"/>
    <w:next w:val="ResumeBody"/>
    <w:qFormat/>
    <w:pPr>
      <w:keepNext/>
      <w:spacing w:after="60" w:before="140" w:line="220" w:lineRule="auto"/>
    </w:pPr>
    <w:rPr>
      <w:rFonts w:ascii="Arial" w:cs="Arial" w:eastAsia="Arial" w:hAnsi="Arial"/>
      <w:b/>
      <w:bCs/>
      <w:color w:val="252A31"/>
      <w:sz w:val="18"/>
      <w:szCs w:val="18"/>
    </w:rPr>
  </w:style>
  <w:style w:type="paragraph" w:styleId="ResumeMeta">
    <w:name w:val="Resume Meta"/>
    <w:basedOn w:val="Normal"/>
    <w:next w:val="ResumeBody"/>
    <w:qFormat/>
    <w:pPr>
      <w:spacing w:after="40" w:before="0" w:line="240" w:lineRule="auto"/>
    </w:pPr>
    <w:rPr>
      <w:rFonts w:ascii="Arial" w:cs="Arial" w:eastAsia="Arial" w:hAnsi="Arial"/>
      <w:color w:val="65717E"/>
      <w:sz w:val="17"/>
      <w:szCs w:val="17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Executive resume template</dc:title>
  <dc:subject>Free editable resume template for Google Docs</dc:subject>
  <dc:creator>resume.cool</dc:creator>
  <dc:description>Opens with an executive summary and a selected-achievements block, then compresses early-career roles into a single closing line.</dc:description>
  <cp:lastModifiedBy>Un-named</cp:lastModifiedBy>
  <cp:revision>1</cp:revision>
  <dcterms:created xsi:type="dcterms:W3CDTF">2026-08-02T09:46:45.944Z</dcterms:created>
  <dcterms:modified xsi:type="dcterms:W3CDTF">2026-08-02T09:46:45.944Z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