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60" w:before="0" w:line="269" w:lineRule="auto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5"/>
          <w:szCs w:val="15"/>
        </w:rPr>
        <w:t xml:space="preserve">CURRICULUM VITAE  •  2026</w:t>
      </w:r>
    </w:p>
    <w:p>
      <w:pPr>
        <w:widowControl/>
        <w:spacing w:after="10" w:before="0" w:line="276" w:lineRule="auto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9323B"/>
          <w:sz w:val="58"/>
          <w:szCs w:val="58"/>
        </w:rPr>
        <w:t xml:space="preserve">Katherine Wright</w:t>
      </w:r>
    </w:p>
    <w:p>
      <w:pPr>
        <w:widowControl/>
        <w:spacing w:after="60" w:before="0" w:line="240" w:lineRule="auto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SENIOR FINANCIAL ANALYST</w:t>
      </w:r>
    </w:p>
    <w:p>
      <w:pPr>
        <w:widowControl/>
        <w:spacing w:after="100" w:before="0" w:line="240" w:lineRule="auto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p>
      <w:pPr>
        <w:widowControl/>
        <w:pBdr>
          <w:bottom w:val="single" w:color="29323B" w:sz="4" w:space="4"/>
        </w:pBdr>
        <w:spacing w:after="120" w:before="0" w:line="269" w:lineRule="auto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9323B"/>
          <w:spacing w:val="42"/>
          <w:sz w:val="15"/>
          <w:szCs w:val="15"/>
        </w:rPr>
        <w:t xml:space="preserve">FINANCE  /  STRATEGY  /  GOVERNANCE</w:t>
      </w:r>
    </w:p>
    <w:p>
      <w:pPr>
        <w:keepNext/>
        <w:widowControl/>
        <w:pBdr>
          <w:bottom w:val="single" w:color="29323B" w:sz="3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9323B"/>
          <w:spacing w:val="36"/>
          <w:sz w:val="18"/>
          <w:szCs w:val="18"/>
        </w:rPr>
        <w:t xml:space="preserve">PROFESSIONAL SUMMARY</w:t>
      </w:r>
    </w:p>
    <w:p>
      <w:pPr>
        <w:keepLines/>
        <w:widowControl/>
        <w:spacing w:after="80" w:before="0" w:line="282" w:lineRule="auto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Senior financial analyst with deep experience in planning, board reporting, and decision support for complex, fast-growing organisations.</w:t>
      </w:r>
    </w:p>
    <w:p>
      <w:pPr>
        <w:keepNext/>
        <w:widowControl/>
        <w:pBdr>
          <w:bottom w:val="single" w:color="29323B" w:sz="3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9323B"/>
          <w:spacing w:val="36"/>
          <w:sz w:val="18"/>
          <w:szCs w:val="18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Financial Analyst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Financial Analyst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Audit Associate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29323B" w:sz="3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9323B"/>
          <w:spacing w:val="36"/>
          <w:sz w:val="18"/>
          <w:szCs w:val="18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B.S. Finance &amp; Accounting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p>
      <w:pPr>
        <w:keepNext/>
        <w:widowControl/>
        <w:pBdr>
          <w:bottom w:val="single" w:color="29323B" w:sz="3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9323B"/>
          <w:spacing w:val="36"/>
          <w:sz w:val="18"/>
          <w:szCs w:val="18"/>
        </w:rPr>
        <w:t xml:space="preserve">SKILLS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Financial modelling  |  FP&amp;A  |  Scenario planning  |  Power BI  |  Executive reporting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29323B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Georgia" w:cs="Georgia" w:eastAsia="Georgia" w:hAnsi="Georgia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29323B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Ledger resume template</dc:title>
  <dc:subject>Free editable resume template for Google Docs</dc:subject>
  <dc:creator>resume.cool</dc:creator>
  <dc:description>A restrained serif layout for fields where a modern resume reads as unserious. Generous margins, ruled section breaks.</dc:description>
  <cp:lastModifiedBy>Un-named</cp:lastModifiedBy>
  <cp:revision>1</cp:revision>
  <dcterms:created xsi:type="dcterms:W3CDTF">2026-08-02T09:46:45.866Z</dcterms:created>
  <dcterms:modified xsi:type="dcterms:W3CDTF">2026-08-02T09:46:45.866Z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