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widowControl/>
        <w:spacing w:after="10" w:before="0" w:line="276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5A78"/>
          <w:sz w:val="58"/>
          <w:szCs w:val="58"/>
        </w:rPr>
        <w:t xml:space="preserve">Tomás Rivera</w:t>
      </w:r>
    </w:p>
    <w:p>
      <w:pPr>
        <w:widowControl/>
        <w:spacing w:after="60" w:before="0" w:line="240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65717E"/>
          <w:spacing w:val="34"/>
          <w:sz w:val="18"/>
          <w:szCs w:val="18"/>
        </w:rPr>
        <w:t xml:space="preserve">OPERATIONS LEAD</w:t>
      </w:r>
    </w:p>
    <w:p>
      <w:pPr>
        <w:widowControl/>
        <w:spacing w:after="100" w:before="0" w:line="24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City, ST  |  you@email.com  |  (555) 123-4567  |  linkedin.com/in/yourname</w:t>
      </w:r>
    </w:p>
    <w:p>
      <w:pPr>
        <w:keepNext/>
        <w:widowControl/>
        <w:pBdr>
          <w:bottom w:val="single" w:color="245A7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5A78"/>
          <w:spacing w:val="36"/>
          <w:sz w:val="18"/>
          <w:szCs w:val="18"/>
        </w:rPr>
        <w:t xml:space="preserve">SCOPE SNAPSHOT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456"/>
        <w:gridCol w:w="3456"/>
        <w:gridCol w:w="3456"/>
      </w:tblGrid>
      <w:tr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245A78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z w:val="34"/>
                <w:szCs w:val="34"/>
              </w:rPr>
              <w:t xml:space="preserve">42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E7EEF2"/>
                <w:spacing w:val="24"/>
                <w:sz w:val="14"/>
                <w:szCs w:val="14"/>
              </w:rPr>
              <w:t xml:space="preserve">TEAM SIZE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E8EFF3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45A78"/>
                <w:sz w:val="34"/>
                <w:szCs w:val="34"/>
              </w:rPr>
              <w:t xml:space="preserve">$8M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pacing w:val="24"/>
                <w:sz w:val="14"/>
                <w:szCs w:val="14"/>
              </w:rPr>
              <w:t xml:space="preserve">BUDGET</w:t>
            </w:r>
          </w:p>
        </w:tc>
        <w:tc>
          <w:tcPr>
            <w:tcW w:type="dxa" w:w="3456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F3F6F8" w:color="auto" w:val="clear"/>
            <w:tcMar>
              <w:top w:type="dxa" w:w="145"/>
              <w:left w:type="dxa" w:w="155"/>
              <w:bottom w:type="dxa" w:w="140"/>
              <w:right w:type="dxa" w:w="140"/>
            </w:tcMar>
            <w:vAlign w:val="top"/>
          </w:tcPr>
          <w:p>
            <w:pPr>
              <w:widowControl/>
              <w:spacing w:after="0" w:before="0" w:line="27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45A78"/>
                <w:sz w:val="34"/>
                <w:szCs w:val="34"/>
              </w:rPr>
              <w:t xml:space="preserve">18%</w:t>
            </w:r>
          </w:p>
          <w:p>
            <w:pPr>
              <w:widowControl/>
              <w:spacing w:after="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65717E"/>
                <w:spacing w:val="24"/>
                <w:sz w:val="14"/>
                <w:szCs w:val="14"/>
              </w:rPr>
              <w:t xml:space="preserve">CYCLE REDUCTION</w:t>
            </w:r>
          </w:p>
        </w:tc>
      </w:tr>
    </w:tbl>
    <w:p>
      <w:pPr>
        <w:keepNext/>
        <w:widowControl/>
        <w:pBdr>
          <w:bottom w:val="single" w:color="245A7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5A78"/>
          <w:spacing w:val="36"/>
          <w:sz w:val="18"/>
          <w:szCs w:val="18"/>
        </w:rPr>
        <w:t xml:space="preserve">PROFESSIONAL SUMMARY</w:t>
      </w:r>
    </w:p>
    <w:p>
      <w:pPr>
        <w:keepLines/>
        <w:widowControl/>
        <w:spacing w:after="80" w:before="0" w:line="282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20"/>
          <w:szCs w:val="20"/>
        </w:rPr>
        <w:t xml:space="preserve">Operations leader with 10 years managing complex delivery networks, multimillion-dollar budgets, and teams through sustained change.</w:t>
      </w:r>
    </w:p>
    <w:p>
      <w:pPr>
        <w:keepNext/>
        <w:widowControl/>
        <w:pBdr>
          <w:bottom w:val="single" w:color="245A7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5A78"/>
          <w:spacing w:val="36"/>
          <w:sz w:val="18"/>
          <w:szCs w:val="18"/>
        </w:rPr>
        <w:t xml:space="preserve">EXPERIENCE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Director of Operations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Northgate Group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2022 - Present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Led a cross-functional improvement programme that increased on-time delivery from 84% to 96% in two quarters.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Redesigned the team’s operating cadence, removing 18 hours of manual reporting work each month.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Partnered with commercial and technical leaders to launch a priority initiative across 12 locations.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Coached six emerging leaders; four earned expanded roles within 18 months.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Senior Operations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Brightwater Ltd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2019 - 2022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Owned a high-visibility portfolio and finished the year 14% ahead of the agreed performance target.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Built a simple planning system that improved handoffs, accountability, and decision speed.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Presented monthly performance narratives to senior leadership, translating analysis into clear decisions.</w:t>
      </w:r>
    </w:p>
    <w:p>
      <w:pPr>
        <w:widowControl/>
        <w:spacing w:after="40" w:before="0" w:line="12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4"/>
          <w:szCs w:val="4"/>
        </w:rPr>
        <w:t xml:space="preserve"/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Programme Manager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Halden &amp; Co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2017 - 2019</w:t>
            </w:r>
          </w:p>
        </w:tc>
      </w:tr>
    </w:tbl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Promoted after delivering the strongest client-retention result in the team for two consecutive years.</w:t>
      </w:r>
    </w:p>
    <w:p>
      <w:pPr>
        <w:pStyle w:val="ListParagraph"/>
        <w:keepLines/>
        <w:widowControl/>
        <w:numPr>
          <w:ilvl w:val="0"/>
          <w:numId w:val="2"/>
        </w:numPr>
        <w:spacing w:after="36" w:before="0" w:line="276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28323D"/>
          <w:sz w:val="19"/>
          <w:szCs w:val="19"/>
        </w:rPr>
        <w:t xml:space="preserve">Created practical playbooks adopted by three adjacent teams as the new operating standard.</w:t>
      </w:r>
    </w:p>
    <w:p>
      <w:pPr>
        <w:keepNext/>
        <w:widowControl/>
        <w:pBdr>
          <w:bottom w:val="single" w:color="245A78" w:sz="7" w:space="4"/>
        </w:pBdr>
        <w:spacing w:after="80" w:before="180" w:line="232" w:lineRule="auto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245A78"/>
          <w:spacing w:val="36"/>
          <w:sz w:val="18"/>
          <w:szCs w:val="18"/>
        </w:rPr>
        <w:t xml:space="preserve">EDUCATION &amp; CREDENTIALS</w:t>
      </w:r>
    </w:p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7968"/>
        <w:gridCol w:w="2400"/>
      </w:tblGrid>
      <w:tr>
        <w:tc>
          <w:tcPr>
            <w:tcW w:type="dxa" w:w="796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120"/>
            </w:tcMar>
            <w:vAlign w:val="top"/>
          </w:tcPr>
          <w:p>
            <w:pPr>
              <w:keepNext/>
              <w:widowControl/>
              <w:spacing w:after="10" w:before="0" w:line="24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21"/>
                <w:szCs w:val="21"/>
              </w:rPr>
              <w:t xml:space="preserve">B.S. Supply Chain Management</w:t>
            </w:r>
          </w:p>
          <w:p>
            <w:pPr>
              <w:keepNext/>
              <w:widowControl/>
              <w:spacing w:after="20" w:before="0" w:line="228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State University  |  City, ST</w:t>
            </w:r>
          </w:p>
        </w:tc>
        <w:tc>
          <w:tcPr>
            <w:tcW w:type="dxa" w:w="240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keepNext/>
              <w:widowControl/>
              <w:spacing w:after="20" w:before="0" w:line="240" w:lineRule="auto"/>
              <w:jc w:val="righ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8"/>
                <w:szCs w:val="18"/>
              </w:rPr>
              <w:t xml:space="preserve">2017</w:t>
            </w:r>
          </w:p>
        </w:tc>
      </w:tr>
    </w:tbl>
    <w:p>
      <w:pPr>
        <w:widowControl/>
        <w:spacing w:after="40" w:before="0" w:line="230" w:lineRule="auto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65717E"/>
          <w:sz w:val="17"/>
          <w:szCs w:val="17"/>
        </w:rPr>
        <w:t xml:space="preserve">Honours · Leadership society · Relevant professional coursework</w:t>
      </w:r>
    </w:p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45A78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45A78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Metric resume template</dc:title>
  <dc:subject>Free editable resume template for Google Docs</dc:subject>
  <dc:creator>resume.cool</dc:creator>
  <dc:description>Each role opens with a short scope line — team size, budget, volume — before the bullets, so the scale of your work registers immediately.</dc:description>
  <cp:lastModifiedBy>Un-named</cp:lastModifiedBy>
  <cp:revision>1</cp:revision>
  <dcterms:created xsi:type="dcterms:W3CDTF">2026-08-02T09:46:45.913Z</dcterms:created>
  <dcterms:modified xsi:type="dcterms:W3CDTF">2026-08-02T09:46:45.913Z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