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widowControl/>
        <w:spacing w:after="10" w:before="0" w:line="276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9A4318"/>
          <w:sz w:val="58"/>
          <w:szCs w:val="58"/>
        </w:rPr>
        <w:t xml:space="preserve">Rachel Nguyen</w:t>
      </w:r>
    </w:p>
    <w:p>
      <w:pPr>
        <w:widowControl/>
        <w:spacing w:after="60" w:before="0" w:line="240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65717E"/>
          <w:spacing w:val="34"/>
          <w:sz w:val="18"/>
          <w:szCs w:val="18"/>
        </w:rPr>
        <w:t xml:space="preserve">ENTERPRISE ACCOUNT EXECUTIVE</w:t>
      </w:r>
    </w:p>
    <w:p>
      <w:pPr>
        <w:widowControl/>
        <w:spacing w:after="100" w:before="0" w:line="24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City, ST  |  you@email.com  |  (555) 123-4567  |  linkedin.com/in/yourname</w:t>
      </w:r>
    </w:p>
    <w:p>
      <w:pPr>
        <w:keepNext/>
        <w:widowControl/>
        <w:pBdr>
          <w:bottom w:val="single" w:color="9A4318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9A4318"/>
          <w:spacing w:val="36"/>
          <w:sz w:val="18"/>
          <w:szCs w:val="18"/>
        </w:rPr>
        <w:t xml:space="preserve">PERFORMANCE SNAPSHOT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456"/>
        <w:gridCol w:w="3456"/>
        <w:gridCol w:w="3456"/>
      </w:tblGrid>
      <w:tr>
        <w:tc>
          <w:tcPr>
            <w:tcW w:type="dxa" w:w="3456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9A4318" w:color="auto" w:val="clear"/>
            <w:tcMar>
              <w:top w:type="dxa" w:w="145"/>
              <w:left w:type="dxa" w:w="155"/>
              <w:bottom w:type="dxa" w:w="140"/>
              <w:right w:type="dxa" w:w="140"/>
            </w:tcMar>
            <w:vAlign w:val="top"/>
          </w:tcPr>
          <w:p>
            <w:pPr>
              <w:widowControl/>
              <w:spacing w:after="0" w:before="0" w:line="27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34"/>
                <w:szCs w:val="34"/>
              </w:rPr>
              <w:t xml:space="preserve">118%</w:t>
            </w:r>
          </w:p>
          <w:p>
            <w:pPr>
              <w:widowControl/>
              <w:spacing w:after="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E7EEF2"/>
                <w:spacing w:val="24"/>
                <w:sz w:val="14"/>
                <w:szCs w:val="14"/>
              </w:rPr>
              <w:t xml:space="preserve">QUOTA ATTAINMENT</w:t>
            </w:r>
          </w:p>
        </w:tc>
        <w:tc>
          <w:tcPr>
            <w:tcW w:type="dxa" w:w="3456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8EFF3" w:color="auto" w:val="clear"/>
            <w:tcMar>
              <w:top w:type="dxa" w:w="145"/>
              <w:left w:type="dxa" w:w="155"/>
              <w:bottom w:type="dxa" w:w="140"/>
              <w:right w:type="dxa" w:w="140"/>
            </w:tcMar>
            <w:vAlign w:val="top"/>
          </w:tcPr>
          <w:p>
            <w:pPr>
              <w:widowControl/>
              <w:spacing w:after="0" w:before="0" w:line="27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9A4318"/>
                <w:sz w:val="34"/>
                <w:szCs w:val="34"/>
              </w:rPr>
              <w:t xml:space="preserve">$1.8M</w:t>
            </w:r>
          </w:p>
          <w:p>
            <w:pPr>
              <w:widowControl/>
              <w:spacing w:after="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5717E"/>
                <w:spacing w:val="24"/>
                <w:sz w:val="14"/>
                <w:szCs w:val="14"/>
              </w:rPr>
              <w:t xml:space="preserve">REVENUE CLOSED</w:t>
            </w:r>
          </w:p>
        </w:tc>
        <w:tc>
          <w:tcPr>
            <w:tcW w:type="dxa" w:w="3456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3F6F8" w:color="auto" w:val="clear"/>
            <w:tcMar>
              <w:top w:type="dxa" w:w="145"/>
              <w:left w:type="dxa" w:w="155"/>
              <w:bottom w:type="dxa" w:w="140"/>
              <w:right w:type="dxa" w:w="140"/>
            </w:tcMar>
            <w:vAlign w:val="top"/>
          </w:tcPr>
          <w:p>
            <w:pPr>
              <w:widowControl/>
              <w:spacing w:after="0" w:before="0" w:line="27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9A4318"/>
                <w:sz w:val="34"/>
                <w:szCs w:val="34"/>
              </w:rPr>
              <w:t xml:space="preserve">#2</w:t>
            </w:r>
          </w:p>
          <w:p>
            <w:pPr>
              <w:widowControl/>
              <w:spacing w:after="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5717E"/>
                <w:spacing w:val="24"/>
                <w:sz w:val="14"/>
                <w:szCs w:val="14"/>
              </w:rPr>
              <w:t xml:space="preserve">TEAM RANKING</w:t>
            </w:r>
          </w:p>
        </w:tc>
      </w:tr>
    </w:tbl>
    <w:p>
      <w:pPr>
        <w:keepNext/>
        <w:widowControl/>
        <w:pBdr>
          <w:bottom w:val="single" w:color="9A4318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9A4318"/>
          <w:spacing w:val="36"/>
          <w:sz w:val="18"/>
          <w:szCs w:val="18"/>
        </w:rPr>
        <w:t xml:space="preserve">PROFESSIONAL SUMMARY</w:t>
      </w:r>
    </w:p>
    <w:p>
      <w:pPr>
        <w:keepLines/>
        <w:widowControl/>
        <w:spacing w:after="80" w:before="0" w:line="282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0"/>
          <w:szCs w:val="20"/>
        </w:rPr>
        <w:t xml:space="preserve">Enterprise account executive known for building credible business cases, navigating complex buying groups, and closing durable partnerships.</w:t>
      </w:r>
    </w:p>
    <w:p>
      <w:pPr>
        <w:keepNext/>
        <w:widowControl/>
        <w:pBdr>
          <w:bottom w:val="single" w:color="9A4318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9A4318"/>
          <w:spacing w:val="36"/>
          <w:sz w:val="18"/>
          <w:szCs w:val="18"/>
        </w:rPr>
        <w:t xml:space="preserve">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Enterprise Account Executive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Partnered with commercial and technical leaders to launch a priority initiative across 12 locations.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Coached six emerging leaders; four earned expanded roles within 18 months.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Strategic Account Executive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 simple planning system that improved handoffs, accountability, and decision speed.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Presented monthly performance narratives to senior leadership, translating analysis into clear decisions.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Account Executive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Promoted after delivering the strongest client-retention result in the team for two consecutive years.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Created practical playbooks adopted by three adjacent teams as the new operating standard.</w:t>
      </w:r>
    </w:p>
    <w:p>
      <w:pPr>
        <w:keepNext/>
        <w:widowControl/>
        <w:pBdr>
          <w:bottom w:val="single" w:color="9A4318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9A4318"/>
          <w:spacing w:val="36"/>
          <w:sz w:val="18"/>
          <w:szCs w:val="18"/>
        </w:rPr>
        <w:t xml:space="preserve">EDUCATION &amp; CREDENTIALS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B.A. Business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9A4318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9A4318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Quota resume template</dc:title>
  <dc:subject>Free editable resume template for Google Docs</dc:subject>
  <dc:creator>resume.cool</dc:creator>
  <dc:description>A compact attainment table near the top for quota, revenue and ranking, followed by conventional experience bullets.</dc:description>
  <cp:lastModifiedBy>Un-named</cp:lastModifiedBy>
  <cp:revision>1</cp:revision>
  <dcterms:created xsi:type="dcterms:W3CDTF">2026-08-02T09:46:45.918Z</dcterms:created>
  <dcterms:modified xsi:type="dcterms:W3CDTF">2026-08-02T09:46:45.918Z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