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074"/>
        <w:gridCol w:w="270"/>
        <w:gridCol w:w="3024"/>
      </w:tblGrid>
      <w:tr>
        <w:tc>
          <w:tcPr>
            <w:tcW w:type="dxa" w:w="707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1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3E59"/>
                <w:spacing w:val="34"/>
                <w:sz w:val="15"/>
                <w:szCs w:val="15"/>
              </w:rPr>
              <w:t xml:space="preserve">ENGINEERING PROFILE / 2026</w:t>
            </w:r>
          </w:p>
          <w:p>
            <w:pPr>
              <w:widowControl/>
              <w:spacing w:after="40" w:before="0"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54"/>
                <w:szCs w:val="54"/>
              </w:rPr>
              <w:t xml:space="preserve">Sofia Lindqvist</w:t>
            </w:r>
          </w:p>
          <w:p>
            <w:pPr>
              <w:widowControl/>
              <w:spacing w:after="14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3E59"/>
                <w:spacing w:val="34"/>
                <w:sz w:val="17"/>
                <w:szCs w:val="17"/>
              </w:rPr>
              <w:t xml:space="preserve">SENIOR BACKEND ENGINEER</w:t>
            </w:r>
          </w:p>
          <w:p>
            <w:pPr>
              <w:keepNext/>
              <w:widowControl/>
              <w:pBdr>
                <w:bottom w:val="single" w:color="113E59" w:sz="7" w:space="4"/>
              </w:pBdr>
              <w:spacing w:after="8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3E59"/>
                <w:spacing w:val="36"/>
                <w:sz w:val="18"/>
                <w:szCs w:val="18"/>
              </w:rPr>
              <w:t xml:space="preserve">PROFESSIONAL SUMMARY</w:t>
            </w:r>
          </w:p>
          <w:p>
            <w:pPr>
              <w:keepLines/>
              <w:widowControl/>
              <w:spacing w:after="80" w:before="0" w:line="28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20"/>
                <w:szCs w:val="20"/>
              </w:rPr>
              <w:t xml:space="preserve">Backend engineer specialising in resilient services, clean platform interfaces, and pragmatic systems that teams can operate with confidence.</w:t>
            </w:r>
          </w:p>
          <w:p>
            <w:pPr>
              <w:keepNext/>
              <w:widowControl/>
              <w:pBdr>
                <w:bottom w:val="single" w:color="113E59" w:sz="7" w:space="4"/>
              </w:pBdr>
              <w:spacing w:after="80" w:before="18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3E59"/>
                <w:spacing w:val="36"/>
                <w:sz w:val="18"/>
                <w:szCs w:val="18"/>
              </w:rPr>
              <w:t xml:space="preserve">EXPERIENCE</w:t>
            </w:r>
          </w:p>
          <w:tbl>
            <w:tblPr>
              <w:tblW w:type="dxa" w:w="7074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5093"/>
              <w:gridCol w:w="1981"/>
            </w:tblGrid>
            <w:tr>
              <w:tc>
                <w:tcPr>
                  <w:tcW w:type="dxa" w:w="5093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Senior Backend Engineer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Northgate Group  |  City, ST</w:t>
                  </w:r>
                </w:p>
              </w:tc>
              <w:tc>
                <w:tcPr>
                  <w:tcW w:type="dxa" w:w="1981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2022 - Present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Led a cross-functional improvement programme that increased on-time delivery from 84% to 96% in two quarters.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Redesigned the team’s operating cadence, removing 18 hours of manual reporting work each month.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Partnered with commercial and technical leaders to launch a priority initiative across 12 locations.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Coached six emerging leaders; four earned expanded roles within 18 months.</w:t>
            </w:r>
          </w:p>
          <w:p>
            <w:pPr>
              <w:widowControl/>
              <w:spacing w:after="4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7074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5093"/>
              <w:gridCol w:w="1981"/>
            </w:tblGrid>
            <w:tr>
              <w:tc>
                <w:tcPr>
                  <w:tcW w:type="dxa" w:w="5093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Platform Engineer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Brightwater Ltd  |  City, ST</w:t>
                  </w:r>
                </w:p>
              </w:tc>
              <w:tc>
                <w:tcPr>
                  <w:tcW w:type="dxa" w:w="1981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2019 - 2022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Owned a high-visibility portfolio and finished the year 14% ahead of the agreed performance target.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Built a simple planning system that improved handoffs, accountability, and decision speed.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Presented monthly performance narratives to senior leadership, translating analysis into clear decisions.</w:t>
            </w:r>
          </w:p>
          <w:p>
            <w:pPr>
              <w:widowControl/>
              <w:spacing w:after="4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7074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5093"/>
              <w:gridCol w:w="1981"/>
            </w:tblGrid>
            <w:tr>
              <w:tc>
                <w:tcPr>
                  <w:tcW w:type="dxa" w:w="5093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Software Engineer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Halden &amp; Co  |  City, ST</w:t>
                  </w:r>
                </w:p>
              </w:tc>
              <w:tc>
                <w:tcPr>
                  <w:tcW w:type="dxa" w:w="1981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2017 - 2019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Promoted after delivering the strongest client-retention result in the team for two consecutive years.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Created practical playbooks adopted by three adjacent teams as the new operating standard.</w:t>
            </w:r>
          </w:p>
          <w:p>
            <w:pPr>
              <w:keepNext/>
              <w:widowControl/>
              <w:pBdr>
                <w:bottom w:val="single" w:color="113E59" w:sz="7" w:space="4"/>
              </w:pBdr>
              <w:spacing w:after="80" w:before="18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3E59"/>
                <w:spacing w:val="36"/>
                <w:sz w:val="18"/>
                <w:szCs w:val="18"/>
              </w:rPr>
              <w:t xml:space="preserve">EDUCATION</w:t>
            </w:r>
          </w:p>
          <w:tbl>
            <w:tblPr>
              <w:tblW w:type="dxa" w:w="7074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5093"/>
              <w:gridCol w:w="1981"/>
            </w:tblGrid>
            <w:tr>
              <w:tc>
                <w:tcPr>
                  <w:tcW w:type="dxa" w:w="5093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M.Sc. Software Engineering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State University  |  City, ST</w:t>
                  </w:r>
                </w:p>
              </w:tc>
              <w:tc>
                <w:tcPr>
                  <w:tcW w:type="dxa" w:w="1981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</w:t>
                  </w:r>
                </w:p>
              </w:tc>
            </w:tr>
          </w:tbl>
          <w:p>
            <w:pPr>
              <w:widowControl/>
              <w:spacing w:after="40" w:before="0" w:line="23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7"/>
                <w:szCs w:val="17"/>
              </w:rPr>
              <w:t xml:space="preserve">Honours · Leadership society · Relevant professional coursework</w:t>
            </w:r>
          </w:p>
        </w:tc>
        <w:tc>
          <w:tcPr>
            <w:tcW w:type="dxa" w:w="27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302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13E59" w:color="auto" w:val="clear"/>
            <w:tcMar>
              <w:top w:type="dxa" w:w="170"/>
              <w:left w:type="dxa" w:w="210"/>
              <w:bottom w:type="dxa" w:w="190"/>
              <w:right w:type="dxa" w:w="200"/>
            </w:tcMar>
            <w:vAlign w:val="top"/>
          </w:tcPr>
          <w:p>
            <w:pPr>
              <w:keepNext/>
              <w:widowControl/>
              <w:spacing w:after="8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6"/>
                <w:sz w:val="18"/>
                <w:szCs w:val="18"/>
              </w:rPr>
              <w:t xml:space="preserve">DETAILS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Core skill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Core skill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Tool / platform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Method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Certification</w:t>
            </w:r>
          </w:p>
          <w:p>
            <w:pPr>
              <w:keepNext/>
              <w:widowControl/>
              <w:spacing w:after="80" w:before="16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6"/>
                <w:sz w:val="18"/>
                <w:szCs w:val="18"/>
              </w:rPr>
              <w:t xml:space="preserve">STRENGTHS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Leadership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Planning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Communication</w:t>
            </w:r>
          </w:p>
          <w:p>
            <w:pPr>
              <w:keepNext/>
              <w:widowControl/>
              <w:spacing w:after="80" w:before="16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6"/>
                <w:sz w:val="18"/>
                <w:szCs w:val="18"/>
              </w:rPr>
              <w:t xml:space="preserve">CONTACT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City, ST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you@email.com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(555) 123-4567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6"/>
                <w:szCs w:val="16"/>
              </w:rPr>
              <w:t xml:space="preserve">linkedin.com/in/yourname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13E59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13E59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Stack resume template</dc:title>
  <dc:subject>Free editable resume template for Google Docs</dc:subject>
  <dc:creator>resume.cool</dc:creator>
  <dc:description>A dedicated technical skills block, a projects section with room for links, and a right rail that keeps the stack visible without crowding the bullets.</dc:description>
  <cp:lastModifiedBy>Un-named</cp:lastModifiedBy>
  <cp:revision>1</cp:revision>
  <dcterms:created xsi:type="dcterms:W3CDTF">2026-08-02T09:46:45.909Z</dcterms:created>
  <dcterms:modified xsi:type="dcterms:W3CDTF">2026-08-02T09:46:45.909Z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