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6728"/>
        <w:gridCol w:w="360"/>
        <w:gridCol w:w="3280"/>
      </w:tblGrid>
      <w:tr>
        <w:tc>
          <w:tcPr>
            <w:tcW w:type="dxa" w:w="672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18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82770"/>
                <w:spacing w:val="34"/>
                <w:sz w:val="15"/>
                <w:szCs w:val="15"/>
              </w:rPr>
              <w:t xml:space="preserve">ART DIRECTION / IDENTITY / CAMPAIGN</w:t>
            </w:r>
          </w:p>
          <w:p>
            <w:pPr>
              <w:widowControl/>
              <w:spacing w:after="40" w:before="0" w:line="296" w:lineRule="auto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17202A"/>
                <w:sz w:val="62"/>
                <w:szCs w:val="62"/>
              </w:rPr>
              <w:t xml:space="preserve">Elena Rossi</w:t>
            </w:r>
          </w:p>
          <w:p>
            <w:pPr>
              <w:widowControl/>
              <w:spacing w:after="200" w:before="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82770"/>
                <w:sz w:val="20"/>
                <w:szCs w:val="20"/>
              </w:rPr>
              <w:t xml:space="preserve">Art Director</w:t>
            </w:r>
          </w:p>
          <w:p>
            <w:pPr>
              <w:keepNext/>
              <w:widowControl/>
              <w:spacing w:after="110" w:before="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82770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82770"/>
                <w:sz w:val="20"/>
                <w:szCs w:val="20"/>
              </w:rPr>
              <w:t xml:space="preserve">Professional summary</w:t>
            </w:r>
          </w:p>
          <w:p>
            <w:pPr>
              <w:keepLines/>
              <w:widowControl/>
              <w:spacing w:after="140" w:before="0" w:line="31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22"/>
                <w:szCs w:val="22"/>
              </w:rPr>
              <w:t xml:space="preserve">Art director creating bold, coherent visual systems across brand, campaign, and digital product—with craft that survives at scale.</w:t>
            </w:r>
          </w:p>
          <w:p>
            <w:pPr>
              <w:keepNext/>
              <w:widowControl/>
              <w:spacing w:after="110" w:before="24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82770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82770"/>
                <w:sz w:val="20"/>
                <w:szCs w:val="20"/>
              </w:rPr>
              <w:t xml:space="preserve">Experience</w:t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Art Director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Northgate Group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2022 - Present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Led a cross-functional improvement programme that increased on-time delivery from 84% to 96% in two quarters.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Redesigned the team’s operating cadence, removing 18 hours of manual reporting work each month.</w:t>
            </w:r>
          </w:p>
          <w:p>
            <w:pPr>
              <w:widowControl/>
              <w:spacing w:after="100" w:before="0" w:line="1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Associate Art Director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Brightwater Ltd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2019 - 2022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Owned a high-visibility portfolio and finished the year 14% ahead of the agreed performance target.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56" w:before="0" w:line="28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Built a simple planning system that improved handoffs, accountability, and decision speed.</w:t>
            </w:r>
          </w:p>
          <w:p>
            <w:pPr>
              <w:keepNext/>
              <w:widowControl/>
              <w:spacing w:after="110" w:before="24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82770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A82770"/>
                <w:sz w:val="20"/>
                <w:szCs w:val="20"/>
              </w:rPr>
              <w:t xml:space="preserve">Selected work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Northline launch: led the visual system from concept to a 14-market campaign rollout.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Brightwater rebrand: created a flexible identity toolkit that cut production time by 30%.</w:t>
            </w:r>
          </w:p>
        </w:tc>
        <w:tc>
          <w:tcPr>
            <w:tcW w:type="dxa" w:w="3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</w:tc>
        <w:tc>
          <w:tcPr>
            <w:tcW w:type="dxa" w:w="32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A82770" w:color="auto" w:val="clear"/>
            <w:tcMar>
              <w:top w:type="dxa" w:w="210"/>
              <w:left w:type="dxa" w:w="210"/>
              <w:bottom w:type="dxa" w:w="190"/>
              <w:right w:type="dxa" w:w="200"/>
            </w:tcMar>
            <w:vAlign w:val="top"/>
          </w:tcPr>
          <w:p>
            <w:pPr>
              <w:keepNext/>
              <w:widowControl/>
              <w:spacing w:after="180" w:before="0" w:line="240" w:lineRule="auto"/>
              <w:jc w:val="center"/>
            </w:pPr>
            <w:r>
              <w:drawing>
                <wp:inline distT="0" distB="0" distL="0" distR="0">
                  <wp:extent cx="1028700" cy="1028700"/>
                  <wp:effectExtent t="0" r="0" b="0" l="0"/>
                  <wp:docPr id="1" name="Elena Rossi sample portrait" descr="Circular sample headshot for Elena Rossi. Replace or remove this image in Google Docs." title="Replaceable sample candidate portra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widowControl/>
              <w:spacing w:after="80" w:before="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20"/>
                <w:szCs w:val="20"/>
              </w:rPr>
              <w:t xml:space="preserve">Details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Portfolio: yoursite.com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Figma / Adobe CC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Brand systems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Campaign direction</w:t>
            </w:r>
          </w:p>
          <w:p>
            <w:pPr>
              <w:keepNext/>
              <w:widowControl/>
              <w:spacing w:after="80" w:before="16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20"/>
                <w:szCs w:val="20"/>
              </w:rPr>
              <w:t xml:space="preserve">Strengths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Creative direction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Design systems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Campaign craft</w:t>
            </w:r>
          </w:p>
          <w:p>
            <w:pPr>
              <w:keepNext/>
              <w:widowControl/>
              <w:spacing w:after="80" w:before="16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20"/>
                <w:szCs w:val="20"/>
              </w:rPr>
              <w:t xml:space="preserve">Contact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City, ST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you@email.com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(555) 123-4567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6"/>
                <w:szCs w:val="16"/>
              </w:rPr>
              <w:t xml:space="preserve">linkedin.com/in/yourname</w:t>
            </w:r>
          </w:p>
        </w:tc>
      </w:tr>
    </w:tbl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A82770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cs="Trebuchet MS" w:eastAsia="Trebuchet MS" w:hAnsi="Trebuchet MS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Trebuchet MS" w:cs="Trebuchet MS" w:eastAsia="Trebuchet MS" w:hAnsi="Trebuchet MS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A82770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ad5c8de20b50d98ec9424068e6d4f3619d8b1a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Studio resume template</dc:title>
  <dc:subject>Free editable resume template for Google Docs</dc:subject>
  <dc:creator>resume.cool</dc:creator>
  <dc:description>A circular portrait, vivid portfolio rail and pared-back case-study highlights give creative work room to feel intentional.</dc:description>
  <cp:lastModifiedBy>Un-named</cp:lastModifiedBy>
  <cp:revision>1</cp:revision>
  <dcterms:created xsi:type="dcterms:W3CDTF">2026-08-02T09:46:45.955Z</dcterms:created>
  <dcterms:modified xsi:type="dcterms:W3CDTF">2026-08-02T09:46:45.955Z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